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8ED" w:rsidRDefault="003B18ED">
      <w:pPr>
        <w:pStyle w:val="1"/>
      </w:pPr>
      <w:hyperlink r:id="rId7" w:history="1">
        <w:r>
          <w:rPr>
            <w:rStyle w:val="a4"/>
            <w:rFonts w:cs="Times New Roman CYR"/>
            <w:b w:val="0"/>
            <w:bCs w:val="0"/>
          </w:rPr>
          <w:t>Распоряжение Правительства РФ от 12 октября 2019 г. N 2406-р Об утверждении перечня жизненно необходимых и важнейших лекарственных препаратов для медицинского применения на 2020 год, перечня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перечня лекарственных препаратов, предназначенных для обеспечения лиц, больных гемофилией, муковисцидозом, гипофизарным нанизмом, болезнью Гоше, а также минимального ассортимента лекарственных препаратов, необходимых для оказания медицинской помощи (с изменениями и дополнениями)</w:t>
        </w:r>
      </w:hyperlink>
    </w:p>
    <w:p w:rsidR="003B18ED" w:rsidRDefault="003B18ED">
      <w:pPr>
        <w:ind w:firstLine="698"/>
        <w:jc w:val="right"/>
      </w:pPr>
      <w:bookmarkStart w:id="0" w:name="sub_3000"/>
      <w:r>
        <w:rPr>
          <w:rStyle w:val="a3"/>
          <w:bCs/>
        </w:rPr>
        <w:t>Приложение N 3</w:t>
      </w:r>
      <w:r>
        <w:rPr>
          <w:rStyle w:val="a3"/>
          <w:bCs/>
        </w:rPr>
        <w:br/>
        <w:t xml:space="preserve">к </w:t>
      </w:r>
      <w:hyperlink w:anchor="sub_0" w:history="1">
        <w:r>
          <w:rPr>
            <w:rStyle w:val="a4"/>
            <w:rFonts w:cs="Times New Roman CYR"/>
          </w:rPr>
          <w:t>распоряжению</w:t>
        </w:r>
      </w:hyperlink>
      <w:r>
        <w:rPr>
          <w:rStyle w:val="a3"/>
          <w:bCs/>
        </w:rPr>
        <w:t xml:space="preserve"> Правительства</w:t>
      </w:r>
      <w:r>
        <w:rPr>
          <w:rStyle w:val="a3"/>
          <w:bCs/>
        </w:rPr>
        <w:br/>
        <w:t>Российской Федерации</w:t>
      </w:r>
      <w:r>
        <w:rPr>
          <w:rStyle w:val="a3"/>
          <w:bCs/>
        </w:rPr>
        <w:br/>
        <w:t>от 12 октября 2019 г. N 2406-р</w:t>
      </w:r>
    </w:p>
    <w:bookmarkEnd w:id="0"/>
    <w:p w:rsidR="003B18ED" w:rsidRDefault="003B18E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3B18ED" w:rsidRDefault="003B18ED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Наименование изменено с 26 апреля 2020 г. - </w:t>
      </w:r>
      <w:hyperlink r:id="rId8" w:history="1">
        <w:r>
          <w:rPr>
            <w:rStyle w:val="a4"/>
            <w:rFonts w:cs="Times New Roman CYR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Правительства России от 26 апреля 2020 г. N 1142-Р</w:t>
      </w:r>
    </w:p>
    <w:p w:rsidR="003B18ED" w:rsidRDefault="003B18ED">
      <w:pPr>
        <w:pStyle w:val="a7"/>
        <w:rPr>
          <w:shd w:val="clear" w:color="auto" w:fill="F0F0F0"/>
        </w:rPr>
      </w:pPr>
      <w:r>
        <w:t xml:space="preserve"> </w:t>
      </w:r>
      <w:hyperlink r:id="rId9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3B18ED" w:rsidRDefault="003B18ED">
      <w:pPr>
        <w:pStyle w:val="1"/>
      </w:pPr>
      <w:r>
        <w:t>Перечень</w:t>
      </w:r>
      <w:r>
        <w:br/>
        <w:t>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</w:t>
      </w:r>
    </w:p>
    <w:p w:rsidR="003B18ED" w:rsidRDefault="003B18ED">
      <w:pPr>
        <w:pStyle w:val="ab"/>
      </w:pPr>
      <w:r>
        <w:t>С изменениями и дополнениями от:</w:t>
      </w:r>
    </w:p>
    <w:p w:rsidR="003B18ED" w:rsidRDefault="003B18ED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23 ноября 2020 г., 23 декабря 2021 г., 16 апреля 2024 г.</w:t>
      </w:r>
    </w:p>
    <w:p w:rsidR="003B18ED" w:rsidRDefault="003B18ED">
      <w:pPr>
        <w:pStyle w:val="a6"/>
        <w:rPr>
          <w:shd w:val="clear" w:color="auto" w:fill="F0F0F0"/>
        </w:rPr>
      </w:pPr>
      <w:r>
        <w:rPr>
          <w:shd w:val="clear" w:color="auto" w:fill="F0F0F0"/>
        </w:rPr>
        <w:t xml:space="preserve">См. </w:t>
      </w:r>
      <w:hyperlink r:id="rId10" w:history="1">
        <w:r>
          <w:rPr>
            <w:rStyle w:val="a4"/>
            <w:rFonts w:cs="Times New Roman CYR"/>
            <w:shd w:val="clear" w:color="auto" w:fill="F0F0F0"/>
          </w:rPr>
          <w:t>Сравнительную таблицу</w:t>
        </w:r>
      </w:hyperlink>
      <w:r>
        <w:rPr>
          <w:shd w:val="clear" w:color="auto" w:fill="F0F0F0"/>
        </w:rPr>
        <w:t xml:space="preserve"> настоящего Перечня и </w:t>
      </w:r>
      <w:hyperlink r:id="rId11" w:history="1">
        <w:r>
          <w:rPr>
            <w:rStyle w:val="a4"/>
            <w:rFonts w:cs="Times New Roman CYR"/>
            <w:shd w:val="clear" w:color="auto" w:fill="F0F0F0"/>
          </w:rPr>
          <w:t>Перечня</w:t>
        </w:r>
      </w:hyperlink>
      <w:r>
        <w:rPr>
          <w:shd w:val="clear" w:color="auto" w:fill="F0F0F0"/>
        </w:rPr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а также лиц после трансплантации органов и (или) тканей, утвержденного </w:t>
      </w:r>
      <w:hyperlink r:id="rId12" w:history="1">
        <w:r>
          <w:rPr>
            <w:rStyle w:val="a4"/>
            <w:rFonts w:cs="Times New Roman CYR"/>
            <w:shd w:val="clear" w:color="auto" w:fill="F0F0F0"/>
          </w:rPr>
          <w:t>распоряжением</w:t>
        </w:r>
      </w:hyperlink>
      <w:r>
        <w:rPr>
          <w:shd w:val="clear" w:color="auto" w:fill="F0F0F0"/>
        </w:rPr>
        <w:t xml:space="preserve"> Правительства РФ от 10 декабря 2018 г. N 2738-р (на 2019 год)</w:t>
      </w:r>
    </w:p>
    <w:p w:rsidR="003B18ED" w:rsidRDefault="003B18ED">
      <w:pPr>
        <w:pStyle w:val="a6"/>
        <w:rPr>
          <w:shd w:val="clear" w:color="auto" w:fill="F0F0F0"/>
        </w:rPr>
      </w:pPr>
      <w:r>
        <w:t xml:space="preserve"> </w:t>
      </w:r>
    </w:p>
    <w:p w:rsidR="003B18ED" w:rsidRDefault="003B18E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" w:name="sub_30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"/>
    <w:p w:rsidR="003B18ED" w:rsidRDefault="003B18ED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Раздел I изменен с 1 января 2022 г. - </w:t>
      </w:r>
      <w:hyperlink r:id="rId13" w:history="1">
        <w:r>
          <w:rPr>
            <w:rStyle w:val="a4"/>
            <w:rFonts w:cs="Times New Roman CYR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Правительства России от 23 декабря 2021 г. N 3781-Р</w:t>
      </w:r>
    </w:p>
    <w:p w:rsidR="003B18ED" w:rsidRDefault="003B18ED">
      <w:pPr>
        <w:pStyle w:val="a7"/>
        <w:rPr>
          <w:shd w:val="clear" w:color="auto" w:fill="F0F0F0"/>
        </w:rPr>
      </w:pPr>
      <w:r>
        <w:t xml:space="preserve"> </w:t>
      </w:r>
      <w:hyperlink r:id="rId14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3B18ED" w:rsidRDefault="003B18ED">
      <w:pPr>
        <w:pStyle w:val="1"/>
      </w:pPr>
      <w:r>
        <w:t>I. Лекарственные препараты, которыми обеспечиваются больные гемофилией</w:t>
      </w:r>
    </w:p>
    <w:p w:rsidR="003B18ED" w:rsidRDefault="003B18E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 xml:space="preserve">Анатомо-терапевтическо-химическая классификация </w:t>
            </w:r>
            <w:r>
              <w:lastRenderedPageBreak/>
              <w:t>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lastRenderedPageBreak/>
              <w:t>Лекарственные формы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lastRenderedPageBreak/>
              <w:t>B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кровь и система кроветворения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B02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гемостатические средства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B02B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витамин К и другие гемостатики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bookmarkStart w:id="2" w:name="sub_30014"/>
            <w:r>
              <w:t>B02BD</w:t>
            </w:r>
            <w:bookmarkEnd w:id="2"/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факторы свертывания крови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антиингибиторный коагулянтный комплекс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мороктоког альфа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нонаког альфа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октоког альфа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симоктоког альфа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фактор свертывания крови VIII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фактор свертывания крови VIII + фактор Виллебранда</w:t>
            </w:r>
          </w:p>
          <w:p w:rsidR="003B18ED" w:rsidRDefault="003B18ED">
            <w:pPr>
              <w:pStyle w:val="ac"/>
            </w:pPr>
            <w:r>
              <w:t>фактор свертывания крови IX</w:t>
            </w:r>
          </w:p>
          <w:p w:rsidR="003B18ED" w:rsidRDefault="003B18ED">
            <w:pPr>
              <w:pStyle w:val="ac"/>
            </w:pPr>
            <w:r>
              <w:t>эптаког альфа (активированный)</w:t>
            </w:r>
          </w:p>
          <w:p w:rsidR="003B18ED" w:rsidRDefault="003B18ED">
            <w:pPr>
              <w:pStyle w:val="ac"/>
            </w:pPr>
            <w:r>
              <w:t>эфмороктоког альфа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B02BX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другие системные гемостатики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эмицизумаб</w:t>
            </w:r>
          </w:p>
        </w:tc>
      </w:tr>
    </w:tbl>
    <w:p w:rsidR="003B18ED" w:rsidRDefault="003B18ED">
      <w:pPr>
        <w:pStyle w:val="1"/>
      </w:pPr>
      <w:bookmarkStart w:id="3" w:name="sub_3002"/>
      <w:r>
        <w:t>II. Лекарственные препараты, которыми обеспечиваются больные муковисцидозом</w:t>
      </w:r>
    </w:p>
    <w:bookmarkEnd w:id="3"/>
    <w:p w:rsidR="003B18ED" w:rsidRDefault="003B18E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18ED" w:rsidRDefault="003B18ED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ED" w:rsidRDefault="003B18ED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R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дыхательная система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R05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R05C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отхаркивающие препараты, кроме комбинаций с противокашлевыми средствами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R05CB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муколитические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дорназа альфа</w:t>
            </w:r>
          </w:p>
        </w:tc>
      </w:tr>
    </w:tbl>
    <w:p w:rsidR="003B18ED" w:rsidRDefault="003B18ED"/>
    <w:p w:rsidR="003B18ED" w:rsidRDefault="003B18ED">
      <w:pPr>
        <w:pStyle w:val="1"/>
      </w:pPr>
      <w:bookmarkStart w:id="4" w:name="sub_3003"/>
      <w:r>
        <w:t>III. Лекарственные препараты, которыми обеспечиваются больные гипофизарным нанизмом</w:t>
      </w:r>
    </w:p>
    <w:bookmarkEnd w:id="4"/>
    <w:p w:rsidR="003B18ED" w:rsidRDefault="003B18E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18ED" w:rsidRDefault="003B18ED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ED" w:rsidRDefault="003B18ED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H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H01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гормоны гипофиза и гипоталамуса и их аналоги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H01A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гормоны передней доли гипофиза и их аналоги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lastRenderedPageBreak/>
              <w:t>H01AC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соматропин и его агонисты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соматропин</w:t>
            </w:r>
          </w:p>
        </w:tc>
      </w:tr>
    </w:tbl>
    <w:p w:rsidR="003B18ED" w:rsidRDefault="003B18ED"/>
    <w:p w:rsidR="003B18ED" w:rsidRDefault="003B18E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" w:name="sub_30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"/>
    <w:p w:rsidR="003B18ED" w:rsidRDefault="003B18ED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Раздел IV изменен с 1 января 2021 г. - </w:t>
      </w:r>
      <w:hyperlink r:id="rId15" w:history="1">
        <w:r>
          <w:rPr>
            <w:rStyle w:val="a4"/>
            <w:rFonts w:cs="Times New Roman CYR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Правительства России от 23 ноября 2020 г. N 3073-Р</w:t>
      </w:r>
    </w:p>
    <w:p w:rsidR="003B18ED" w:rsidRDefault="003B18ED">
      <w:pPr>
        <w:pStyle w:val="a7"/>
        <w:rPr>
          <w:shd w:val="clear" w:color="auto" w:fill="F0F0F0"/>
        </w:rPr>
      </w:pPr>
      <w:r>
        <w:t xml:space="preserve"> </w:t>
      </w:r>
      <w:hyperlink r:id="rId1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3B18ED" w:rsidRDefault="003B18ED">
      <w:pPr>
        <w:pStyle w:val="1"/>
      </w:pPr>
      <w:r>
        <w:t>IV. Лекарственные препараты, которыми обеспечиваются больные болезнью Гоше</w:t>
      </w:r>
    </w:p>
    <w:p w:rsidR="003B18ED" w:rsidRDefault="003B18E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18ED" w:rsidRDefault="003B18ED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ED" w:rsidRDefault="003B18ED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пищеварительный тракт и обмен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A16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A16A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bookmarkStart w:id="6" w:name="sub_3044"/>
            <w:r>
              <w:t>А16АВ</w:t>
            </w:r>
            <w:bookmarkEnd w:id="6"/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ферментные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велаглюцераза альфа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имиглюцераза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талиглюцераза альфа</w:t>
            </w:r>
          </w:p>
        </w:tc>
      </w:tr>
    </w:tbl>
    <w:p w:rsidR="003B18ED" w:rsidRDefault="003B18E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" w:name="sub_30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"/>
    <w:p w:rsidR="003B18ED" w:rsidRDefault="003B18ED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Раздел V изменен с 1 января 2022 г. - </w:t>
      </w:r>
      <w:hyperlink r:id="rId17" w:history="1">
        <w:r>
          <w:rPr>
            <w:rStyle w:val="a4"/>
            <w:rFonts w:cs="Times New Roman CYR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Правительства России от 23 декабря 2021 г. N 3781-Р</w:t>
      </w:r>
    </w:p>
    <w:p w:rsidR="003B18ED" w:rsidRDefault="003B18ED">
      <w:pPr>
        <w:pStyle w:val="a7"/>
        <w:rPr>
          <w:shd w:val="clear" w:color="auto" w:fill="F0F0F0"/>
        </w:rPr>
      </w:pPr>
      <w:r>
        <w:t xml:space="preserve"> </w:t>
      </w:r>
      <w:hyperlink r:id="rId18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3B18ED" w:rsidRDefault="003B18ED">
      <w:pPr>
        <w:pStyle w:val="1"/>
      </w:pPr>
      <w:r>
        <w:t>V. Лекарственные препараты, которыми обеспечиваются больные злокачественными новообразованиями лимфоидной, кроветворной и родственных им тканей (хронический миелоидный лейкоз, макроглобулинемия Вальденстрема, множественная миелома, фолликулярная (нодулярная) неходжкинская лимфома, мелкоклеточная (диффузная) неходжкинская лимфома, мелкоклеточная с расщепленными ядрами (диффузная) неходжкинская лимфома, крупноклеточная (диффузная) неходжкинская лимфома, иммунобластная (диффузная) неходжкинская лимфома, другие типы диффузных неходжкинских лимфом, диффузная неходжкинская лимфома неуточненная, другие и неуточненные типы неходжкинской лимфомы, хронический лимфоцитарный лейкоз)</w:t>
      </w:r>
    </w:p>
    <w:p w:rsidR="003B18ED" w:rsidRDefault="003B18E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18ED" w:rsidRDefault="003B18ED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ED" w:rsidRDefault="003B18ED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противоопухолевые препараты и иммуномодуляторы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lastRenderedPageBreak/>
              <w:t>L01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противоопухолевые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L01B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антиметаболиты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L01BB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аналоги пурина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флударабин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L01X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другие противоопухолевые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L01XC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моноклональные антитела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даратумумаб</w:t>
            </w:r>
          </w:p>
          <w:p w:rsidR="003B18ED" w:rsidRDefault="003B18ED">
            <w:pPr>
              <w:pStyle w:val="ac"/>
            </w:pPr>
            <w:r>
              <w:t>ритуксимаб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L01XE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ингибиторы протеинкиназы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иматиниб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bookmarkStart w:id="8" w:name="sub_3058"/>
            <w:r>
              <w:t>L01XX</w:t>
            </w:r>
            <w:bookmarkEnd w:id="8"/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прочие противоопухолевые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бортезомиб</w:t>
            </w:r>
          </w:p>
          <w:p w:rsidR="003B18ED" w:rsidRDefault="003B18ED">
            <w:pPr>
              <w:pStyle w:val="ac"/>
            </w:pPr>
            <w:r>
              <w:t>иксазомиб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bookmarkStart w:id="9" w:name="sub_3059"/>
            <w:r>
              <w:t>L04AX</w:t>
            </w:r>
            <w:bookmarkEnd w:id="9"/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другие 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леналидомид</w:t>
            </w:r>
          </w:p>
          <w:p w:rsidR="003B18ED" w:rsidRDefault="003B18ED">
            <w:pPr>
              <w:pStyle w:val="ac"/>
            </w:pPr>
            <w:r>
              <w:t>помалидомид</w:t>
            </w:r>
          </w:p>
        </w:tc>
      </w:tr>
    </w:tbl>
    <w:p w:rsidR="003B18ED" w:rsidRDefault="003B18E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" w:name="sub_30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"/>
    <w:p w:rsidR="003B18ED" w:rsidRDefault="003B18ED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Раздел VI изменен с 18 июня 2024 г. - </w:t>
      </w:r>
      <w:hyperlink r:id="rId19" w:history="1">
        <w:r>
          <w:rPr>
            <w:rStyle w:val="a4"/>
            <w:rFonts w:cs="Times New Roman CYR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Правительства России от 16 апреля 2024 г. N 938-Р</w:t>
      </w:r>
    </w:p>
    <w:p w:rsidR="003B18ED" w:rsidRDefault="003B18ED">
      <w:pPr>
        <w:pStyle w:val="a7"/>
        <w:rPr>
          <w:shd w:val="clear" w:color="auto" w:fill="F0F0F0"/>
        </w:rPr>
      </w:pPr>
      <w:r>
        <w:t xml:space="preserve"> </w:t>
      </w:r>
      <w:hyperlink w:anchor="sub_300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3B18ED" w:rsidRDefault="003B18ED">
      <w:pPr>
        <w:pStyle w:val="1"/>
      </w:pPr>
      <w:r>
        <w:t>VI. Лекарственные препараты, которыми обеспечиваются больные рассеянным склерозом</w:t>
      </w:r>
    </w:p>
    <w:p w:rsidR="003B18ED" w:rsidRDefault="003B18E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18ED" w:rsidRDefault="003B18ED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ED" w:rsidRDefault="003B18ED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L03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иммуностимуляторы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L03A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иммуностимуляторы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bookmarkStart w:id="11" w:name="sub_3063"/>
            <w:r>
              <w:t>L03AB</w:t>
            </w:r>
            <w:bookmarkEnd w:id="11"/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интерфероны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интерферон бета-1a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интерферон бета-1b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пэгинтерферон бета-1a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сампэгинтерферон бета-1а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L03AX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другие иммуностимуляторы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глатирамера ацетат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L04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L04A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bookmarkStart w:id="12" w:name="sub_3067"/>
            <w:r>
              <w:t>L04AА</w:t>
            </w:r>
            <w:bookmarkEnd w:id="12"/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селективные 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алемтузумаб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дивозилимаб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кладрибин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натализумаб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окрелизумаб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терифлуномид</w:t>
            </w:r>
          </w:p>
        </w:tc>
      </w:tr>
    </w:tbl>
    <w:p w:rsidR="003B18ED" w:rsidRDefault="003B18ED"/>
    <w:p w:rsidR="003B18ED" w:rsidRDefault="003B18ED">
      <w:pPr>
        <w:pStyle w:val="1"/>
      </w:pPr>
      <w:bookmarkStart w:id="13" w:name="sub_3007"/>
      <w:r>
        <w:lastRenderedPageBreak/>
        <w:t>VII. Лекарственные препараты, которыми обеспечиваются пациенты после трансплантации органов и (или) тканей</w:t>
      </w:r>
    </w:p>
    <w:bookmarkEnd w:id="13"/>
    <w:p w:rsidR="003B18ED" w:rsidRDefault="003B18E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18ED" w:rsidRDefault="003B18ED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ED" w:rsidRDefault="003B18ED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противоопухолевые препараты и иммуномодуляторы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L04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L04A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L04AA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селективные 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микофенолата мофетил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микофеноловая кислота</w:t>
            </w:r>
          </w:p>
          <w:p w:rsidR="003B18ED" w:rsidRDefault="003B18ED">
            <w:pPr>
              <w:pStyle w:val="ac"/>
            </w:pPr>
            <w:r>
              <w:t>эверолимус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L04AD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ингибиторы кальциневрина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такролимус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циклоспорин</w:t>
            </w:r>
          </w:p>
        </w:tc>
      </w:tr>
    </w:tbl>
    <w:p w:rsidR="003B18ED" w:rsidRDefault="003B18ED"/>
    <w:p w:rsidR="003B18ED" w:rsidRDefault="003B18ED">
      <w:pPr>
        <w:pStyle w:val="1"/>
      </w:pPr>
      <w:bookmarkStart w:id="14" w:name="sub_3008"/>
      <w:r>
        <w:t>VIII. Лекарственные препараты, которыми обеспечиваются больные гемолитико-уремическим синдромом</w:t>
      </w:r>
    </w:p>
    <w:bookmarkEnd w:id="14"/>
    <w:p w:rsidR="003B18ED" w:rsidRDefault="003B18E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18ED" w:rsidRDefault="003B18ED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ED" w:rsidRDefault="003B18ED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L04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L04A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L04AA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селективные 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экулизумаб</w:t>
            </w:r>
          </w:p>
        </w:tc>
      </w:tr>
    </w:tbl>
    <w:p w:rsidR="003B18ED" w:rsidRDefault="003B18ED"/>
    <w:p w:rsidR="003B18ED" w:rsidRDefault="003B18ED">
      <w:pPr>
        <w:pStyle w:val="1"/>
      </w:pPr>
      <w:bookmarkStart w:id="15" w:name="sub_3009"/>
      <w:r>
        <w:t>IX. Лекарственные препараты, которыми обеспечиваются больные юношеским артритом с системным началом</w:t>
      </w:r>
    </w:p>
    <w:bookmarkEnd w:id="15"/>
    <w:p w:rsidR="003B18ED" w:rsidRDefault="003B18E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18ED" w:rsidRDefault="003B18ED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ED" w:rsidRDefault="003B18ED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L04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L04A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L04AB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ингибиторы фактора некроза опухоли альфа (ФНО-альфа)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адалимумаб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этанерцепт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L04AC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ингибиторы интерлейкина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канакинумаб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тоцилизумаб</w:t>
            </w:r>
          </w:p>
        </w:tc>
      </w:tr>
    </w:tbl>
    <w:p w:rsidR="003B18ED" w:rsidRDefault="003B18ED"/>
    <w:p w:rsidR="003B18ED" w:rsidRDefault="003B18ED">
      <w:pPr>
        <w:pStyle w:val="1"/>
      </w:pPr>
      <w:bookmarkStart w:id="16" w:name="sub_3010"/>
      <w:r>
        <w:lastRenderedPageBreak/>
        <w:t>X. Лекарственные препараты, которыми обеспечиваются больные мукополисахаридозом I типа</w:t>
      </w:r>
    </w:p>
    <w:bookmarkEnd w:id="16"/>
    <w:p w:rsidR="003B18ED" w:rsidRDefault="003B18E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18ED" w:rsidRDefault="003B18ED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ED" w:rsidRDefault="003B18ED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A16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A16A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A16AB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ферментные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ларонидаза</w:t>
            </w:r>
          </w:p>
        </w:tc>
      </w:tr>
    </w:tbl>
    <w:p w:rsidR="003B18ED" w:rsidRDefault="003B18ED"/>
    <w:p w:rsidR="003B18ED" w:rsidRDefault="003B18ED">
      <w:pPr>
        <w:pStyle w:val="1"/>
      </w:pPr>
      <w:bookmarkStart w:id="17" w:name="sub_3011"/>
      <w:r>
        <w:t>XI. Лекарственные препараты, которыми обеспечиваются больные мукополисахаридозом II типа</w:t>
      </w:r>
    </w:p>
    <w:bookmarkEnd w:id="17"/>
    <w:p w:rsidR="003B18ED" w:rsidRDefault="003B18E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18ED" w:rsidRDefault="003B18ED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ED" w:rsidRDefault="003B18ED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A16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A16A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A16AB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ферментные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идурсульфаза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идурсульфаза бета</w:t>
            </w:r>
          </w:p>
        </w:tc>
      </w:tr>
    </w:tbl>
    <w:p w:rsidR="003B18ED" w:rsidRDefault="003B18ED"/>
    <w:p w:rsidR="003B18ED" w:rsidRDefault="003B18ED">
      <w:pPr>
        <w:pStyle w:val="1"/>
      </w:pPr>
      <w:bookmarkStart w:id="18" w:name="sub_3012"/>
      <w:r>
        <w:t>XII. Лекарственные препараты, которыми обеспечиваются больные мукополисахаридозом VI типа</w:t>
      </w:r>
    </w:p>
    <w:bookmarkEnd w:id="18"/>
    <w:p w:rsidR="003B18ED" w:rsidRDefault="003B18E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18ED" w:rsidRDefault="003B18ED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ED" w:rsidRDefault="003B18ED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B18ED" w:rsidRDefault="003B18ED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A16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A16A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 xml:space="preserve">другие препараты для лечения заболеваний желудочно-кишечного тракта и нарушений обмена </w:t>
            </w:r>
            <w:r>
              <w:lastRenderedPageBreak/>
              <w:t>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lastRenderedPageBreak/>
              <w:t>A16AB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ферментные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галсульфаза</w:t>
            </w:r>
          </w:p>
        </w:tc>
      </w:tr>
    </w:tbl>
    <w:p w:rsidR="003B18ED" w:rsidRDefault="003B18ED"/>
    <w:p w:rsidR="003B18ED" w:rsidRDefault="003B18E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9" w:name="sub_30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9"/>
    <w:p w:rsidR="003B18ED" w:rsidRDefault="003B18ED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Перечень дополнен разделом XIII с 26 апреля 2020 г. - </w:t>
      </w:r>
      <w:hyperlink r:id="rId20" w:history="1">
        <w:r>
          <w:rPr>
            <w:rStyle w:val="a4"/>
            <w:rFonts w:cs="Times New Roman CYR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Правительства России от 26 апреля 2020 г. N 1142-Р</w:t>
      </w:r>
    </w:p>
    <w:p w:rsidR="003B18ED" w:rsidRDefault="003B18ED">
      <w:pPr>
        <w:pStyle w:val="1"/>
      </w:pPr>
      <w:r>
        <w:t>XIII. Лекарственные препараты, которыми обеспечиваются больные апластической анемией неуточненной</w:t>
      </w:r>
    </w:p>
    <w:p w:rsidR="003B18ED" w:rsidRDefault="003B18E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18ED" w:rsidRDefault="003B18ED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ED" w:rsidRDefault="003B18ED">
            <w:pPr>
              <w:pStyle w:val="aa"/>
              <w:jc w:val="center"/>
            </w:pPr>
            <w:r>
              <w:t>Анатомно-терапевтическо-химическая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противоопухолевые препараты и иммуномодуляторы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L04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L04A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L04AD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ингибиторы кальциневрина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циклоспорин</w:t>
            </w:r>
          </w:p>
        </w:tc>
      </w:tr>
    </w:tbl>
    <w:p w:rsidR="003B18ED" w:rsidRDefault="003B18ED"/>
    <w:p w:rsidR="003B18ED" w:rsidRDefault="003B18E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0" w:name="sub_30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"/>
    <w:p w:rsidR="003B18ED" w:rsidRDefault="003B18ED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Перечень дополнен разделом XIV с 26 апреля 2020 г. - </w:t>
      </w:r>
      <w:hyperlink r:id="rId21" w:history="1">
        <w:r>
          <w:rPr>
            <w:rStyle w:val="a4"/>
            <w:rFonts w:cs="Times New Roman CYR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Правительства России от 26 апреля 2020 г. N 1142-Р</w:t>
      </w:r>
    </w:p>
    <w:p w:rsidR="003B18ED" w:rsidRDefault="003B18ED">
      <w:pPr>
        <w:pStyle w:val="1"/>
      </w:pPr>
      <w:r>
        <w:t>XIV. Лекарственные препараты, которыми обеспечиваются больные наследственным дефицитом факторов II (фибриногена), VII (лабильного), X (Стюарта - Прауэра)</w:t>
      </w:r>
    </w:p>
    <w:p w:rsidR="003B18ED" w:rsidRDefault="003B18E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18ED" w:rsidRDefault="003B18ED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ED" w:rsidRDefault="003B18ED">
            <w:pPr>
              <w:pStyle w:val="aa"/>
              <w:jc w:val="center"/>
            </w:pPr>
            <w:r>
              <w:t>Анатомно-терапевтическо-химическая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B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кровь и система кроветворения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B02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гемостатические средства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B02В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витамин К и другие гемостатики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</w:pPr>
          </w:p>
        </w:tc>
      </w:tr>
      <w:tr w:rsidR="003B18ED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a"/>
              <w:jc w:val="center"/>
            </w:pPr>
            <w:r>
              <w:t>B02ВD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факторы свертывания крови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B18ED" w:rsidRDefault="003B18ED">
            <w:pPr>
              <w:pStyle w:val="ac"/>
            </w:pPr>
            <w:r>
              <w:t>эптаког альфа (активированный)</w:t>
            </w:r>
          </w:p>
        </w:tc>
      </w:tr>
    </w:tbl>
    <w:p w:rsidR="003B18ED" w:rsidRDefault="003B18ED"/>
    <w:sectPr w:rsidR="003B18ED" w:rsidSect="00F543A0">
      <w:headerReference w:type="default" r:id="rId22"/>
      <w:footerReference w:type="default" r:id="rId23"/>
      <w:pgSz w:w="16800" w:h="11900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EC6" w:rsidRDefault="00DC3EC6">
      <w:r>
        <w:separator/>
      </w:r>
    </w:p>
  </w:endnote>
  <w:endnote w:type="continuationSeparator" w:id="0">
    <w:p w:rsidR="00DC3EC6" w:rsidRDefault="00DC3E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4644"/>
      <w:gridCol w:w="4638"/>
      <w:gridCol w:w="4638"/>
    </w:tblGrid>
    <w:tr w:rsidR="003B18ED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3B18ED" w:rsidRDefault="003B18ED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3B18ED" w:rsidRDefault="003B18ED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3B18ED" w:rsidRDefault="003B18ED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F543A0">
            <w:rPr>
              <w:rFonts w:ascii="Times New Roman" w:hAnsi="Times New Roman" w:cs="Times New Roman"/>
              <w:noProof/>
              <w:sz w:val="20"/>
              <w:szCs w:val="20"/>
            </w:rPr>
            <w:t>3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fldSimple w:instr="NUMPAGES  \* Arabic  \* MERGEFORMAT ">
            <w:r w:rsidR="00F543A0">
              <w:rPr>
                <w:rFonts w:ascii="Times New Roman" w:hAnsi="Times New Roman" w:cs="Times New Roman"/>
                <w:noProof/>
                <w:sz w:val="20"/>
                <w:szCs w:val="20"/>
              </w:rPr>
              <w:t>7</w:t>
            </w:r>
          </w:fldSimple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EC6" w:rsidRDefault="00DC3EC6">
      <w:r>
        <w:separator/>
      </w:r>
    </w:p>
  </w:footnote>
  <w:footnote w:type="continuationSeparator" w:id="0">
    <w:p w:rsidR="00DC3EC6" w:rsidRDefault="00DC3E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ED" w:rsidRDefault="003B18ED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Распоряжение Правительства РФ от 12 октября 2019 г. N 2406-р Об утверждении перечня жизненно необходимых и…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B18ED"/>
    <w:rsid w:val="003B18ED"/>
    <w:rsid w:val="006A4289"/>
    <w:rsid w:val="00DC3EC6"/>
    <w:rsid w:val="00F54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3956849/1002" TargetMode="External"/><Relationship Id="rId13" Type="http://schemas.openxmlformats.org/officeDocument/2006/relationships/hyperlink" Target="https://internet.garant.ru/document/redirect/403294845/1021" TargetMode="External"/><Relationship Id="rId18" Type="http://schemas.openxmlformats.org/officeDocument/2006/relationships/hyperlink" Target="https://internet.garant.ru/document/redirect/77313861/300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document/redirect/73956849/10022" TargetMode="External"/><Relationship Id="rId7" Type="http://schemas.openxmlformats.org/officeDocument/2006/relationships/hyperlink" Target="https://internet.garant.ru/document/redirect/72861778/0" TargetMode="External"/><Relationship Id="rId12" Type="http://schemas.openxmlformats.org/officeDocument/2006/relationships/hyperlink" Target="https://internet.garant.ru/document/redirect/72123048/0" TargetMode="External"/><Relationship Id="rId17" Type="http://schemas.openxmlformats.org/officeDocument/2006/relationships/hyperlink" Target="https://internet.garant.ru/document/redirect/403294845/1022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77703416/3004" TargetMode="External"/><Relationship Id="rId20" Type="http://schemas.openxmlformats.org/officeDocument/2006/relationships/hyperlink" Target="https://internet.garant.ru/document/redirect/73956849/1002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72123048/3000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74944537/1032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internet.garant.ru/document/redirect/77689231/0" TargetMode="External"/><Relationship Id="rId19" Type="http://schemas.openxmlformats.org/officeDocument/2006/relationships/hyperlink" Target="https://internet.garant.ru/document/redirect/408901469/10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7692001/3000" TargetMode="External"/><Relationship Id="rId14" Type="http://schemas.openxmlformats.org/officeDocument/2006/relationships/hyperlink" Target="https://internet.garant.ru/document/redirect/77313861/3001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1615</Words>
  <Characters>9206</Characters>
  <Application>Microsoft Office Word</Application>
  <DocSecurity>0</DocSecurity>
  <Lines>76</Lines>
  <Paragraphs>21</Paragraphs>
  <ScaleCrop>false</ScaleCrop>
  <Company>НПП "Гарант-Сервис"</Company>
  <LinksUpToDate>false</LinksUpToDate>
  <CharactersWithSpaces>10800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2</cp:revision>
  <dcterms:created xsi:type="dcterms:W3CDTF">2025-10-23T09:41:00Z</dcterms:created>
  <dcterms:modified xsi:type="dcterms:W3CDTF">2025-10-23T09:41:00Z</dcterms:modified>
</cp:coreProperties>
</file>